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BA12" w14:textId="79471431" w:rsidR="007971C9" w:rsidRPr="007971C9" w:rsidRDefault="007F3A2A" w:rsidP="007971C9">
      <w:pPr>
        <w:rPr>
          <w:b/>
        </w:rPr>
      </w:pPr>
      <w:proofErr w:type="spellStart"/>
      <w:r>
        <w:rPr>
          <w:b/>
          <w:u w:val="single"/>
        </w:rPr>
        <w:t>Ngā</w:t>
      </w:r>
      <w:proofErr w:type="spellEnd"/>
      <w:r>
        <w:rPr>
          <w:b/>
          <w:u w:val="single"/>
        </w:rPr>
        <w:t xml:space="preserve"> Manu </w:t>
      </w:r>
      <w:proofErr w:type="spellStart"/>
      <w:r>
        <w:rPr>
          <w:b/>
          <w:u w:val="single"/>
        </w:rPr>
        <w:t>Āwhina</w:t>
      </w:r>
      <w:proofErr w:type="spellEnd"/>
      <w:r>
        <w:rPr>
          <w:b/>
          <w:u w:val="single"/>
        </w:rPr>
        <w:t xml:space="preserve"> </w:t>
      </w:r>
      <w:r w:rsidR="00DB159F" w:rsidRPr="00F00228">
        <w:rPr>
          <w:rFonts w:eastAsia="Times New Roman"/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1" locked="0" layoutInCell="1" allowOverlap="1" wp14:anchorId="5D53E229" wp14:editId="761838BA">
            <wp:simplePos x="0" y="0"/>
            <wp:positionH relativeFrom="column">
              <wp:posOffset>-26670</wp:posOffset>
            </wp:positionH>
            <wp:positionV relativeFrom="paragraph">
              <wp:posOffset>1270</wp:posOffset>
            </wp:positionV>
            <wp:extent cx="74422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010" y="21140"/>
                <wp:lineTo x="210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9F">
        <w:rPr>
          <w:b/>
          <w:u w:val="single"/>
        </w:rPr>
        <w:t>RTLB Cluster 8</w:t>
      </w:r>
      <w:r>
        <w:rPr>
          <w:b/>
          <w:u w:val="single"/>
        </w:rPr>
        <w:t xml:space="preserve"> Workshops</w:t>
      </w:r>
      <w:r w:rsidRPr="007F3A2A">
        <w:rPr>
          <w:b/>
        </w:rPr>
        <w:tab/>
      </w:r>
      <w:r w:rsidRPr="007F3A2A">
        <w:rPr>
          <w:b/>
        </w:rPr>
        <w:tab/>
      </w:r>
      <w:r w:rsidRPr="007F3A2A">
        <w:rPr>
          <w:b/>
        </w:rPr>
        <w:tab/>
      </w:r>
      <w:r w:rsidRPr="007F3A2A">
        <w:rPr>
          <w:b/>
        </w:rPr>
        <w:tab/>
      </w:r>
      <w:r w:rsidR="00DB159F" w:rsidRPr="007F3A2A">
        <w:rPr>
          <w:b/>
        </w:rPr>
        <w:t xml:space="preserve"> </w:t>
      </w:r>
      <w:r w:rsidR="002B3ED5">
        <w:t>21</w:t>
      </w:r>
      <w:r w:rsidR="002B3ED5" w:rsidRPr="002B3ED5">
        <w:rPr>
          <w:vertAlign w:val="superscript"/>
        </w:rPr>
        <w:t>st</w:t>
      </w:r>
      <w:r w:rsidR="002B3ED5">
        <w:t xml:space="preserve"> September,</w:t>
      </w:r>
      <w:r w:rsidR="00FF27F7">
        <w:t xml:space="preserve"> 2020</w:t>
      </w:r>
    </w:p>
    <w:p w14:paraId="7E251622" w14:textId="6EDF4FC0" w:rsidR="007E6AE3" w:rsidRPr="00CA674F" w:rsidRDefault="00B808A0" w:rsidP="00CA674F">
      <w:pPr>
        <w:ind w:left="-284" w:right="-472"/>
        <w:rPr>
          <w:b/>
        </w:rPr>
      </w:pPr>
      <w:r>
        <w:rPr>
          <w:b/>
        </w:rPr>
        <w:t xml:space="preserve"> </w:t>
      </w:r>
      <w:r w:rsidR="002B3ED5">
        <w:rPr>
          <w:b/>
          <w:u w:val="single"/>
        </w:rPr>
        <w:t>Term 4</w:t>
      </w:r>
      <w:r w:rsidR="00F86075">
        <w:rPr>
          <w:b/>
          <w:u w:val="single"/>
        </w:rPr>
        <w:t xml:space="preserve">, </w:t>
      </w:r>
      <w:r w:rsidR="00DB159F">
        <w:rPr>
          <w:b/>
          <w:u w:val="single"/>
        </w:rPr>
        <w:t>2020</w:t>
      </w:r>
      <w:r w:rsidR="00894171">
        <w:rPr>
          <w:b/>
          <w:u w:val="single"/>
        </w:rPr>
        <w:t xml:space="preserve"> </w:t>
      </w:r>
      <w:r w:rsidR="00FF27F7">
        <w:rPr>
          <w:b/>
          <w:u w:val="single"/>
        </w:rPr>
        <w:t>Pop-up Workshops</w:t>
      </w:r>
    </w:p>
    <w:p w14:paraId="52838434" w14:textId="77777777" w:rsidR="002B3ED5" w:rsidRDefault="00CA674F" w:rsidP="00CA674F">
      <w:pPr>
        <w:spacing w:after="0" w:line="240" w:lineRule="auto"/>
        <w:ind w:right="-471"/>
        <w:rPr>
          <w:b/>
          <w:sz w:val="20"/>
          <w:szCs w:val="20"/>
          <w:u w:val="single"/>
        </w:rPr>
      </w:pPr>
      <w:r w:rsidRPr="00CA674F">
        <w:rPr>
          <w:sz w:val="20"/>
          <w:szCs w:val="20"/>
        </w:rPr>
        <w:t>Dear Principals, SENCOs and LSCs,</w:t>
      </w:r>
      <w:r>
        <w:rPr>
          <w:sz w:val="20"/>
          <w:szCs w:val="20"/>
        </w:rPr>
        <w:t xml:space="preserve"> </w:t>
      </w:r>
      <w:r w:rsidR="005F380C" w:rsidRPr="00CA674F">
        <w:rPr>
          <w:sz w:val="20"/>
          <w:szCs w:val="20"/>
        </w:rPr>
        <w:t xml:space="preserve">Here is the </w:t>
      </w:r>
      <w:r w:rsidR="002B3ED5">
        <w:rPr>
          <w:b/>
          <w:sz w:val="20"/>
          <w:szCs w:val="20"/>
        </w:rPr>
        <w:t>Term 4</w:t>
      </w:r>
      <w:r w:rsidR="005F380C" w:rsidRPr="00CA674F">
        <w:rPr>
          <w:b/>
          <w:sz w:val="20"/>
          <w:szCs w:val="20"/>
        </w:rPr>
        <w:t xml:space="preserve"> </w:t>
      </w:r>
      <w:r w:rsidR="00E563D1" w:rsidRPr="00CA674F">
        <w:rPr>
          <w:b/>
          <w:sz w:val="20"/>
          <w:szCs w:val="20"/>
        </w:rPr>
        <w:t>schedule</w:t>
      </w:r>
      <w:r w:rsidR="00E563D1" w:rsidRPr="00CA674F">
        <w:rPr>
          <w:sz w:val="20"/>
          <w:szCs w:val="20"/>
        </w:rPr>
        <w:t xml:space="preserve"> of </w:t>
      </w:r>
      <w:r w:rsidR="007E6AE3" w:rsidRPr="00CA674F">
        <w:rPr>
          <w:sz w:val="20"/>
          <w:szCs w:val="20"/>
        </w:rPr>
        <w:t>Pop-u</w:t>
      </w:r>
      <w:r w:rsidR="00E563D1" w:rsidRPr="00CA674F">
        <w:rPr>
          <w:sz w:val="20"/>
          <w:szCs w:val="20"/>
        </w:rPr>
        <w:t xml:space="preserve">p Workshops on interest topics </w:t>
      </w:r>
      <w:r w:rsidR="007E6AE3" w:rsidRPr="00CA674F">
        <w:rPr>
          <w:sz w:val="20"/>
          <w:szCs w:val="20"/>
        </w:rPr>
        <w:t xml:space="preserve">presented by members of our RTLB Team. </w:t>
      </w:r>
      <w:r w:rsidR="002B3ED5">
        <w:rPr>
          <w:sz w:val="20"/>
          <w:szCs w:val="20"/>
        </w:rPr>
        <w:t>Y</w:t>
      </w:r>
      <w:r w:rsidR="007E6AE3" w:rsidRPr="00CA674F">
        <w:rPr>
          <w:sz w:val="20"/>
          <w:szCs w:val="20"/>
        </w:rPr>
        <w:t xml:space="preserve">ou can check our website page </w:t>
      </w:r>
      <w:hyperlink r:id="rId9" w:history="1">
        <w:r w:rsidR="00B35E14">
          <w:rPr>
            <w:rStyle w:val="Hyperlink"/>
          </w:rPr>
          <w:t>https://www.rtlbcluster8.ac.nz/workshops-1</w:t>
        </w:r>
      </w:hyperlink>
      <w:r w:rsidR="007E6AE3" w:rsidRPr="00CA674F">
        <w:rPr>
          <w:b/>
          <w:sz w:val="20"/>
          <w:szCs w:val="20"/>
          <w:u w:val="single"/>
        </w:rPr>
        <w:t>.</w:t>
      </w:r>
      <w:r w:rsidRPr="00CA674F">
        <w:rPr>
          <w:b/>
          <w:sz w:val="20"/>
          <w:szCs w:val="20"/>
          <w:u w:val="single"/>
        </w:rPr>
        <w:t xml:space="preserve"> </w:t>
      </w:r>
    </w:p>
    <w:p w14:paraId="6FCF0F22" w14:textId="24AB164E" w:rsidR="00B35E14" w:rsidRDefault="00CA674F" w:rsidP="00CA674F">
      <w:pPr>
        <w:spacing w:after="0" w:line="240" w:lineRule="auto"/>
        <w:ind w:right="-471"/>
        <w:rPr>
          <w:rFonts w:ascii="Calibri" w:eastAsia="Times New Roman" w:hAnsi="Calibri" w:cs="Calibri"/>
          <w:b/>
          <w:sz w:val="20"/>
          <w:szCs w:val="20"/>
          <w:lang w:eastAsia="en-NZ"/>
        </w:rPr>
      </w:pPr>
      <w:r w:rsidRPr="00CA674F">
        <w:rPr>
          <w:sz w:val="20"/>
          <w:szCs w:val="20"/>
        </w:rPr>
        <w:t xml:space="preserve">Please register your staff </w:t>
      </w:r>
      <w:r w:rsidRPr="00CA674F">
        <w:rPr>
          <w:b/>
          <w:sz w:val="20"/>
          <w:szCs w:val="20"/>
        </w:rPr>
        <w:t xml:space="preserve">by returning one registration form </w:t>
      </w:r>
      <w:r w:rsidRPr="00CA674F">
        <w:rPr>
          <w:sz w:val="20"/>
          <w:szCs w:val="20"/>
        </w:rPr>
        <w:t xml:space="preserve">to </w:t>
      </w:r>
      <w:hyperlink r:id="rId10" w:history="1">
        <w:r w:rsidRPr="00CA674F">
          <w:rPr>
            <w:rStyle w:val="Hyperlink"/>
            <w:sz w:val="20"/>
            <w:szCs w:val="20"/>
          </w:rPr>
          <w:t>catherinea@rtlbcluster8.ac.nz</w:t>
        </w:r>
      </w:hyperlink>
      <w:r w:rsidRPr="00CA674F">
        <w:rPr>
          <w:sz w:val="20"/>
          <w:szCs w:val="20"/>
        </w:rPr>
        <w:t xml:space="preserve">  As usual all </w:t>
      </w:r>
      <w:r w:rsidRPr="00CA674F">
        <w:rPr>
          <w:rFonts w:ascii="Calibri" w:eastAsia="Times New Roman" w:hAnsi="Calibri" w:cs="Calibri"/>
          <w:b/>
          <w:sz w:val="20"/>
          <w:szCs w:val="20"/>
          <w:lang w:eastAsia="en-NZ"/>
        </w:rPr>
        <w:t xml:space="preserve">SENCOs/LSCs/ Teachers and </w:t>
      </w:r>
    </w:p>
    <w:p w14:paraId="7584840F" w14:textId="2A304D2F" w:rsidR="007E6AE3" w:rsidRPr="00CA674F" w:rsidRDefault="00CA674F" w:rsidP="00CA674F">
      <w:pPr>
        <w:spacing w:after="0" w:line="240" w:lineRule="auto"/>
        <w:ind w:right="-471"/>
        <w:rPr>
          <w:sz w:val="20"/>
          <w:szCs w:val="20"/>
        </w:rPr>
      </w:pPr>
      <w:r w:rsidRPr="00CA674F">
        <w:rPr>
          <w:rFonts w:ascii="Calibri" w:eastAsia="Times New Roman" w:hAnsi="Calibri" w:cs="Calibri"/>
          <w:b/>
          <w:sz w:val="20"/>
          <w:szCs w:val="20"/>
          <w:lang w:eastAsia="en-NZ"/>
        </w:rPr>
        <w:t>Teacher Aides are welcome to participate</w:t>
      </w:r>
      <w:r>
        <w:rPr>
          <w:rFonts w:ascii="Calibri" w:eastAsia="Times New Roman" w:hAnsi="Calibri" w:cs="Calibri"/>
          <w:b/>
          <w:sz w:val="20"/>
          <w:szCs w:val="20"/>
          <w:lang w:eastAsia="en-NZ"/>
        </w:rPr>
        <w:t>!</w:t>
      </w:r>
      <w:r w:rsidR="00B76E4B">
        <w:rPr>
          <w:rFonts w:ascii="Calibri" w:eastAsia="Times New Roman" w:hAnsi="Calibri" w:cs="Calibri"/>
          <w:b/>
          <w:sz w:val="20"/>
          <w:szCs w:val="20"/>
          <w:lang w:eastAsia="en-NZ"/>
        </w:rPr>
        <w:t xml:space="preserve"> </w:t>
      </w:r>
      <w:r w:rsidR="002B3ED5">
        <w:rPr>
          <w:rFonts w:ascii="Calibri" w:eastAsia="Times New Roman" w:hAnsi="Calibri" w:cs="Calibri"/>
          <w:b/>
          <w:sz w:val="20"/>
          <w:szCs w:val="20"/>
          <w:highlight w:val="yellow"/>
          <w:lang w:eastAsia="en-NZ"/>
        </w:rPr>
        <w:t>RSVP date Friday 16</w:t>
      </w:r>
      <w:r w:rsidR="002B3ED5" w:rsidRPr="002B3ED5">
        <w:rPr>
          <w:rFonts w:ascii="Calibri" w:eastAsia="Times New Roman" w:hAnsi="Calibri" w:cs="Calibri"/>
          <w:b/>
          <w:sz w:val="20"/>
          <w:szCs w:val="20"/>
          <w:highlight w:val="yellow"/>
          <w:vertAlign w:val="superscript"/>
          <w:lang w:eastAsia="en-NZ"/>
        </w:rPr>
        <w:t>th</w:t>
      </w:r>
      <w:r w:rsidR="002B3ED5">
        <w:rPr>
          <w:rFonts w:ascii="Calibri" w:eastAsia="Times New Roman" w:hAnsi="Calibri" w:cs="Calibri"/>
          <w:b/>
          <w:sz w:val="20"/>
          <w:szCs w:val="20"/>
          <w:highlight w:val="yellow"/>
          <w:lang w:eastAsia="en-NZ"/>
        </w:rPr>
        <w:t xml:space="preserve"> October</w:t>
      </w:r>
      <w:r w:rsidR="00B76E4B" w:rsidRPr="00B76E4B">
        <w:rPr>
          <w:rFonts w:ascii="Calibri" w:eastAsia="Times New Roman" w:hAnsi="Calibri" w:cs="Calibri"/>
          <w:b/>
          <w:sz w:val="20"/>
          <w:szCs w:val="20"/>
          <w:highlight w:val="yellow"/>
          <w:lang w:eastAsia="en-NZ"/>
        </w:rPr>
        <w:t>.</w:t>
      </w:r>
    </w:p>
    <w:p w14:paraId="129898DB" w14:textId="40A654F7" w:rsidR="00CA674F" w:rsidRDefault="00B808A0" w:rsidP="00CA674F">
      <w:pPr>
        <w:spacing w:after="0" w:line="240" w:lineRule="auto"/>
        <w:rPr>
          <w:b/>
        </w:rPr>
      </w:pPr>
      <w:r w:rsidRPr="00DB159F">
        <w:t>Many thanks!</w:t>
      </w:r>
      <w:r>
        <w:t xml:space="preserve">  </w:t>
      </w:r>
      <w:r>
        <w:rPr>
          <w:b/>
        </w:rPr>
        <w:t>Catherine Alpe,</w:t>
      </w:r>
      <w:r w:rsidRPr="00DB159F">
        <w:rPr>
          <w:b/>
        </w:rPr>
        <w:t xml:space="preserve"> Barbara Hannant, Practice Leaders Cluster 8 RTLB.</w:t>
      </w:r>
    </w:p>
    <w:tbl>
      <w:tblPr>
        <w:tblpPr w:leftFromText="180" w:rightFromText="180" w:vertAnchor="page" w:horzAnchor="margin" w:tblpY="2566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551"/>
      </w:tblGrid>
      <w:tr w:rsidR="00DF72D0" w:rsidRPr="00DB159F" w14:paraId="5FBF4084" w14:textId="77777777" w:rsidTr="00DF72D0">
        <w:trPr>
          <w:trHeight w:val="151"/>
        </w:trPr>
        <w:tc>
          <w:tcPr>
            <w:tcW w:w="10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2FD0540" w14:textId="77777777" w:rsidR="00DF72D0" w:rsidRPr="00DB159F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060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val="en-US" w:eastAsia="en-NZ"/>
              </w:rPr>
              <w:t xml:space="preserve">2020 Term 4 Pop-Up </w:t>
            </w:r>
            <w:r w:rsidRPr="00DB159F">
              <w:rPr>
                <w:rFonts w:ascii="Calibri" w:eastAsia="Times New Roman" w:hAnsi="Calibri" w:cs="Calibri"/>
                <w:b/>
                <w:bCs/>
                <w:color w:val="002060"/>
                <w:lang w:val="en-US" w:eastAsia="en-NZ"/>
              </w:rPr>
              <w:t>workshops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val="en-US" w:eastAsia="en-NZ"/>
              </w:rPr>
              <w:t xml:space="preserve">. Please </w:t>
            </w:r>
            <w:r w:rsidRPr="00C80A26">
              <w:rPr>
                <w:rFonts w:ascii="Calibri" w:eastAsia="Times New Roman" w:hAnsi="Calibri" w:cs="Calibri"/>
                <w:b/>
                <w:bCs/>
                <w:color w:val="002060"/>
                <w:u w:val="single"/>
                <w:lang w:val="en-US" w:eastAsia="en-NZ"/>
              </w:rPr>
              <w:t>scan and return email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val="en-US" w:eastAsia="en-NZ"/>
              </w:rPr>
              <w:t xml:space="preserve"> this form to </w:t>
            </w:r>
            <w:hyperlink r:id="rId11" w:history="1">
              <w:r w:rsidRPr="008058A3">
                <w:rPr>
                  <w:rStyle w:val="Hyperlink"/>
                  <w:rFonts w:ascii="Calibri" w:eastAsia="Times New Roman" w:hAnsi="Calibri" w:cs="Calibri"/>
                  <w:b/>
                  <w:bCs/>
                  <w:lang w:val="en-US" w:eastAsia="en-NZ"/>
                </w:rPr>
                <w:t>catherinea@rtlbcluster8.ac.nz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2060"/>
                <w:lang w:val="en-US" w:eastAsia="en-NZ"/>
              </w:rPr>
              <w:t xml:space="preserve"> by 16/10</w:t>
            </w:r>
          </w:p>
        </w:tc>
      </w:tr>
      <w:tr w:rsidR="00DF72D0" w:rsidRPr="00DB159F" w14:paraId="683DE9CA" w14:textId="77777777" w:rsidTr="00DF72D0">
        <w:trPr>
          <w:trHeight w:val="559"/>
        </w:trPr>
        <w:tc>
          <w:tcPr>
            <w:tcW w:w="10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AE0BE" w14:textId="06597120" w:rsidR="00DF72D0" w:rsidRDefault="00DF72D0" w:rsidP="00DF72D0">
            <w:pPr>
              <w:spacing w:after="0" w:line="240" w:lineRule="auto"/>
              <w:rPr>
                <w:b/>
                <w:i/>
              </w:rPr>
            </w:pPr>
            <w:r w:rsidRPr="00DB159F">
              <w:rPr>
                <w:b/>
                <w:i/>
              </w:rPr>
              <w:t xml:space="preserve">School: </w:t>
            </w:r>
            <w:r>
              <w:rPr>
                <w:b/>
                <w:i/>
              </w:rPr>
              <w:t xml:space="preserve">                                                                                            Key contact:</w:t>
            </w:r>
          </w:p>
          <w:p w14:paraId="6D2CBC3A" w14:textId="77777777" w:rsidR="00DF72D0" w:rsidRPr="00DF72D0" w:rsidRDefault="00DF72D0" w:rsidP="00DF72D0">
            <w:pPr>
              <w:spacing w:after="0" w:line="240" w:lineRule="auto"/>
              <w:rPr>
                <w:i/>
              </w:rPr>
            </w:pPr>
            <w:r w:rsidRPr="00DF72D0">
              <w:rPr>
                <w:i/>
                <w:highlight w:val="yellow"/>
              </w:rPr>
              <w:t>Please list all participants for each workshop with their email addresses</w:t>
            </w:r>
          </w:p>
        </w:tc>
      </w:tr>
      <w:tr w:rsidR="00DF72D0" w:rsidRPr="00DB159F" w14:paraId="6AB8D323" w14:textId="77777777" w:rsidTr="00DF72D0">
        <w:trPr>
          <w:trHeight w:val="306"/>
        </w:trPr>
        <w:tc>
          <w:tcPr>
            <w:tcW w:w="7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ED9CE" w14:textId="77777777" w:rsidR="00DF72D0" w:rsidRPr="00D05831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val="en-US" w:eastAsia="en-NZ"/>
              </w:rPr>
              <w:t>Pop-Up Workshops and Presenters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66B22" w14:textId="509D80EA" w:rsidR="00DF72D0" w:rsidRPr="00D05831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 w:eastAsia="en-NZ"/>
              </w:rPr>
              <w:t>Participants’ names/emails</w:t>
            </w:r>
          </w:p>
        </w:tc>
      </w:tr>
      <w:tr w:rsidR="00DF72D0" w:rsidRPr="00DB159F" w14:paraId="5C5ABED4" w14:textId="77777777" w:rsidTr="00DF72D0">
        <w:trPr>
          <w:trHeight w:val="306"/>
        </w:trPr>
        <w:tc>
          <w:tcPr>
            <w:tcW w:w="7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8D31C" w14:textId="41900C5F" w:rsidR="00DF72D0" w:rsidRPr="002B3ED5" w:rsidRDefault="00DF72D0" w:rsidP="00DF72D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201F1E"/>
                <w:sz w:val="20"/>
                <w:szCs w:val="20"/>
                <w:bdr w:val="none" w:sz="0" w:space="0" w:color="auto" w:frame="1"/>
                <w:lang w:eastAsia="en-NZ"/>
              </w:rPr>
              <w:t xml:space="preserve"> </w:t>
            </w:r>
            <w:r w:rsidRPr="009A7051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 Friday 16th October, 10-11am.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 </w:t>
            </w:r>
            <w:r w:rsidRPr="009A70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Learning Assistants i</w:t>
            </w:r>
            <w:r w:rsidR="005840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n Secondary: Working at The Coal</w:t>
            </w:r>
            <w:bookmarkStart w:id="0" w:name="_GoBack"/>
            <w:bookmarkEnd w:id="0"/>
            <w:r w:rsidRPr="009A70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 Face 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- presented by the Secondary </w:t>
            </w:r>
            <w:proofErr w:type="spellStart"/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CoP.</w:t>
            </w:r>
            <w:proofErr w:type="spellEnd"/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 </w:t>
            </w:r>
            <w:r w:rsidRPr="009A7051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A Zoom workshop.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 Learning Assistants can support Secondary School students through acknowledging the student's executive function needs with their goal-directed focus using tools such as The Infinity Learning Maps. The Learning Assistants' role to help a student develop areas of executive function need, unpack their goal-directed learning and support scaffolding and questioning approaches while holding high expectations for students.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7BA81" w14:textId="77777777" w:rsidR="00DF72D0" w:rsidRPr="00D05831" w:rsidRDefault="00DF72D0" w:rsidP="00DF72D0">
            <w:pPr>
              <w:tabs>
                <w:tab w:val="right" w:pos="2253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NZ"/>
              </w:rPr>
              <w:tab/>
            </w:r>
          </w:p>
        </w:tc>
      </w:tr>
      <w:tr w:rsidR="00DF72D0" w:rsidRPr="00DB159F" w14:paraId="1F400323" w14:textId="77777777" w:rsidTr="00DF72D0">
        <w:trPr>
          <w:trHeight w:val="306"/>
        </w:trPr>
        <w:tc>
          <w:tcPr>
            <w:tcW w:w="7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7AE4C" w14:textId="77777777" w:rsidR="00DF72D0" w:rsidRDefault="00DF72D0" w:rsidP="00DF72D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9A7051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Wednesday 21st October, 9.30-10.30</w:t>
            </w:r>
            <w:r w:rsidRPr="002B3ED5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. </w:t>
            </w:r>
            <w:r w:rsidRPr="009A70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The 5 W’s of Escalation Profiles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 - presented by Jo Turner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. </w:t>
            </w:r>
          </w:p>
          <w:p w14:paraId="7C67CA0B" w14:textId="1182B663" w:rsidR="00DF72D0" w:rsidRPr="00DF72D0" w:rsidRDefault="00DF72D0" w:rsidP="00DF72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NZ"/>
              </w:rPr>
            </w:pPr>
            <w:r w:rsidRPr="009A7051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A Zoom workshop.</w:t>
            </w: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What are escalation profiles? When do you need an escalation profile? Where do we get help to do an escalation profile? Who needs to be involved? Why they work? </w:t>
            </w: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And most importantly, HOW does an escalation profile benefit the student?</w:t>
            </w:r>
            <w:r w:rsidRPr="009A705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N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F056D" w14:textId="77777777" w:rsidR="00DF72D0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eastAsia="en-NZ"/>
              </w:rPr>
            </w:pPr>
          </w:p>
        </w:tc>
      </w:tr>
      <w:tr w:rsidR="00DF72D0" w:rsidRPr="00DB159F" w14:paraId="1862E34B" w14:textId="77777777" w:rsidTr="00DF72D0">
        <w:trPr>
          <w:trHeight w:val="306"/>
        </w:trPr>
        <w:tc>
          <w:tcPr>
            <w:tcW w:w="7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78E1" w14:textId="4BDD5EEA" w:rsidR="00DF72D0" w:rsidRPr="00DF72D0" w:rsidRDefault="00DF72D0" w:rsidP="00DF72D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9A7051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Tuesday 27th October 10-11am.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 </w:t>
            </w:r>
            <w:r w:rsidRPr="009A70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What Builds Confidence and Success for Reluctant Writers? 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– presented by Christine Holland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. 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In this </w:t>
            </w:r>
            <w:r w:rsidRPr="009A7051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n-NZ"/>
              </w:rPr>
              <w:t>Zoom workshop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Christine will describe a strategy that she uses effectively with the most reluctant writers to motivate and teach skills for writing.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0052B" w14:textId="77777777" w:rsidR="00DF72D0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eastAsia="en-NZ"/>
              </w:rPr>
            </w:pPr>
          </w:p>
        </w:tc>
      </w:tr>
      <w:tr w:rsidR="00DF72D0" w:rsidRPr="00DB159F" w14:paraId="02101E7F" w14:textId="77777777" w:rsidTr="00DF72D0">
        <w:trPr>
          <w:trHeight w:val="306"/>
        </w:trPr>
        <w:tc>
          <w:tcPr>
            <w:tcW w:w="7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66F37" w14:textId="77777777" w:rsidR="00DF72D0" w:rsidRPr="009A7051" w:rsidRDefault="00DF72D0" w:rsidP="00DF7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9A70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NZ"/>
              </w:rPr>
              <w:t>Save-a Date Learning Workshops 4th and 5th November  - </w:t>
            </w:r>
            <w:r w:rsidRPr="009A7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  <w:t>more information coming soon</w:t>
            </w:r>
          </w:p>
          <w:p w14:paraId="05D568F3" w14:textId="77777777" w:rsidR="00DF72D0" w:rsidRDefault="00DF72D0" w:rsidP="00DF72D0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2060"/>
                <w:sz w:val="20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727EF31" w14:textId="77777777" w:rsidR="00DF72D0" w:rsidRPr="00ED755A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/>
                <w:color w:val="002060"/>
                <w:sz w:val="20"/>
                <w:szCs w:val="20"/>
                <w:lang w:eastAsia="en-NZ"/>
              </w:rPr>
            </w:pPr>
          </w:p>
        </w:tc>
      </w:tr>
      <w:tr w:rsidR="00DF72D0" w:rsidRPr="00DB159F" w14:paraId="79FACB30" w14:textId="77777777" w:rsidTr="00DF72D0">
        <w:trPr>
          <w:trHeight w:val="306"/>
        </w:trPr>
        <w:tc>
          <w:tcPr>
            <w:tcW w:w="7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5F9ED" w14:textId="1830A0A9" w:rsidR="00DF72D0" w:rsidRPr="00AA0394" w:rsidRDefault="00DF72D0" w:rsidP="00DF72D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9A7051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Wednesday 11th November, 9.30-10.30am. </w:t>
            </w:r>
            <w:r w:rsidRPr="009A70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Misbehaviour or Stress Behaviour? 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- presented by Jo Turner. </w:t>
            </w:r>
            <w:r w:rsidRPr="009A7051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A Zoom workshop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9A705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Is the behaviour deliberate or is the child unable to manage themselves due to a variety of stresses? Which part of the brain are you dealing with, the Prefrontal cortex (thinking) or the Limbic system (flight/fight or freeze)? Understanding this will help determine the choices we have when responding to a student’s behaviour.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19FC2" w14:textId="77777777" w:rsidR="00DF72D0" w:rsidRPr="00D05831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NZ"/>
              </w:rPr>
            </w:pPr>
          </w:p>
        </w:tc>
      </w:tr>
      <w:tr w:rsidR="00DF72D0" w:rsidRPr="00DB159F" w14:paraId="4C3DDF5A" w14:textId="77777777" w:rsidTr="00DF72D0">
        <w:trPr>
          <w:trHeight w:val="306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CFE0" w14:textId="55C17115" w:rsidR="00DF72D0" w:rsidRPr="002B3ED5" w:rsidRDefault="00DF72D0" w:rsidP="00DF72D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3E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Tuesday 17th November, 10-11am.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A4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Understanding Hormones For Wellbeing: "Happy Hormones - Hauora Development – Finding Joy</w:t>
            </w:r>
            <w:proofErr w:type="gramStart"/>
            <w:r w:rsidRPr="000A4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! "</w:t>
            </w:r>
            <w:proofErr w:type="gramEnd"/>
            <w:r w:rsidRPr="000A4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presented by Rebecca Robinson. </w:t>
            </w:r>
            <w:r w:rsidRPr="002B3ED5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A Zoom workshop.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To understand the impact of 'deficits' in hormones on wellbeing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Exploring practical ways to increase the hormones that impact our sense of wellbeing.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 practical guide for us as adults, by developing our own wellbeing, but also using this knowledge to pass on to, and teach our students AND others.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9898" w14:textId="77777777" w:rsidR="00DF72D0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NZ"/>
              </w:rPr>
            </w:pPr>
          </w:p>
        </w:tc>
      </w:tr>
      <w:tr w:rsidR="00DF72D0" w:rsidRPr="00DB159F" w14:paraId="7F5117CF" w14:textId="77777777" w:rsidTr="00DF72D0">
        <w:trPr>
          <w:trHeight w:val="306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B77" w14:textId="58DDA9AF" w:rsidR="00DF72D0" w:rsidRPr="00DF72D0" w:rsidRDefault="00DF72D0" w:rsidP="00DF72D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72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Thursday 19th November 10-11am.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0A4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What is Working Memory? </w:t>
            </w:r>
            <w:proofErr w:type="gramStart"/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presented</w:t>
            </w:r>
            <w:proofErr w:type="gramEnd"/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by Sandi </w:t>
            </w:r>
            <w:proofErr w:type="spellStart"/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Sebestian</w:t>
            </w:r>
            <w:proofErr w:type="spellEnd"/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and Julie Nugent. In this </w:t>
            </w:r>
            <w:r w:rsidRPr="00DF72D0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Zoom workshop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current understandings of what Working Memory is, how it can be assessed, how it presents and some supportive strategies for students with low working memory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are introduced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. This will lead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into future opportunities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to work collectively to develop a practical resource kit of strategies and tools for the regular classroom.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8200" w14:textId="77777777" w:rsidR="00DF72D0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NZ"/>
              </w:rPr>
            </w:pPr>
          </w:p>
        </w:tc>
      </w:tr>
      <w:tr w:rsidR="00DF72D0" w:rsidRPr="00DB159F" w14:paraId="7C091B93" w14:textId="77777777" w:rsidTr="00DF72D0">
        <w:trPr>
          <w:trHeight w:val="306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49EC" w14:textId="77777777" w:rsidR="00DF72D0" w:rsidRPr="000A43E7" w:rsidRDefault="00DF72D0" w:rsidP="00DF72D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72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>Wednesday 25th November time to be confirmed.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A43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Zones of Regulation: A framework designed to foster self-regulation and self-control. </w:t>
            </w:r>
            <w:proofErr w:type="gramStart"/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presented</w:t>
            </w:r>
            <w:proofErr w:type="gramEnd"/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by Tracey Richardson and Jan </w:t>
            </w:r>
            <w:proofErr w:type="spellStart"/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Whitham</w:t>
            </w:r>
            <w:proofErr w:type="spellEnd"/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. A </w:t>
            </w:r>
            <w:r w:rsidRPr="00DF72D0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Face to Face</w:t>
            </w:r>
            <w:r w:rsidRPr="00DF72D0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meeting</w:t>
            </w: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at Royal Oak RTLB Meeting room. </w:t>
            </w:r>
          </w:p>
          <w:p w14:paraId="4747116B" w14:textId="626F1C54" w:rsidR="00DF72D0" w:rsidRPr="000A43E7" w:rsidRDefault="00DF72D0" w:rsidP="00DF72D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Learn about a simple and effective way to understand our feelings and emotions - what do the different zones look like, when can I safely take action and how will I move back into where I feel okay. Learn practical ways to implement and sustain The Zones in classrooms.   </w:t>
            </w:r>
          </w:p>
          <w:p w14:paraId="0C7402D3" w14:textId="77777777" w:rsidR="00DF72D0" w:rsidRPr="00DF72D0" w:rsidRDefault="00DF72D0" w:rsidP="00DF72D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0A43E7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Suitable for individuals, groups and whole-class work, for students of all ages.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2108" w14:textId="77777777" w:rsidR="00DF72D0" w:rsidRDefault="00DF72D0" w:rsidP="00DF72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NZ"/>
              </w:rPr>
            </w:pPr>
          </w:p>
        </w:tc>
      </w:tr>
    </w:tbl>
    <w:p w14:paraId="032CCF8C" w14:textId="0473D748" w:rsidR="00AA0394" w:rsidRDefault="00AA0394" w:rsidP="000C2A22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bdr w:val="none" w:sz="0" w:space="0" w:color="auto" w:frame="1"/>
          <w:lang w:eastAsia="en-NZ"/>
        </w:rPr>
      </w:pPr>
      <w:r w:rsidRPr="003A38E2">
        <w:rPr>
          <w:rFonts w:ascii="Calibri" w:eastAsia="Times New Roman" w:hAnsi="Calibri" w:cs="Calibri"/>
          <w:color w:val="FF0000"/>
          <w:sz w:val="20"/>
          <w:szCs w:val="20"/>
          <w:bdr w:val="none" w:sz="0" w:space="0" w:color="auto" w:frame="1"/>
          <w:lang w:eastAsia="en-NZ"/>
        </w:rPr>
        <w:t>Zoom workshop</w:t>
      </w:r>
      <w:r>
        <w:rPr>
          <w:rFonts w:ascii="Calibri" w:eastAsia="Times New Roman" w:hAnsi="Calibri" w:cs="Calibri"/>
          <w:color w:val="FF0000"/>
          <w:sz w:val="20"/>
          <w:szCs w:val="20"/>
          <w:bdr w:val="none" w:sz="0" w:space="0" w:color="auto" w:frame="1"/>
          <w:lang w:eastAsia="en-NZ"/>
        </w:rPr>
        <w:t>s*</w:t>
      </w:r>
      <w:r w:rsidRPr="003A38E2">
        <w:rPr>
          <w:rFonts w:ascii="Calibri" w:eastAsia="Times New Roman" w:hAnsi="Calibri" w:cs="Calibri"/>
          <w:color w:val="FF0000"/>
          <w:sz w:val="20"/>
          <w:szCs w:val="20"/>
          <w:bdr w:val="none" w:sz="0" w:space="0" w:color="auto" w:frame="1"/>
          <w:lang w:eastAsia="en-NZ"/>
        </w:rPr>
        <w:t xml:space="preserve"> </w:t>
      </w:r>
    </w:p>
    <w:p w14:paraId="6922D3FF" w14:textId="77777777" w:rsidR="00873062" w:rsidRDefault="00AA0394" w:rsidP="00873062">
      <w:pPr>
        <w:spacing w:after="0" w:line="240" w:lineRule="auto"/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en-NZ"/>
        </w:rPr>
      </w:pPr>
      <w:r w:rsidRPr="00873062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en-NZ"/>
        </w:rPr>
        <w:t xml:space="preserve">Please note that </w:t>
      </w:r>
    </w:p>
    <w:p w14:paraId="42C86DDD" w14:textId="1DA6E333" w:rsidR="00AA0394" w:rsidRPr="00AA0394" w:rsidRDefault="00AA0394" w:rsidP="00AA0394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en-NZ"/>
        </w:rPr>
        <w:t>t</w:t>
      </w:r>
      <w:r w:rsidRPr="00AA0394">
        <w:rPr>
          <w:sz w:val="20"/>
          <w:szCs w:val="20"/>
        </w:rPr>
        <w:t xml:space="preserve">he </w:t>
      </w:r>
      <w:r w:rsidR="00DF72D0">
        <w:rPr>
          <w:sz w:val="20"/>
          <w:szCs w:val="20"/>
        </w:rPr>
        <w:t xml:space="preserve">reminder and </w:t>
      </w:r>
      <w:r w:rsidRPr="00AA0394">
        <w:rPr>
          <w:sz w:val="20"/>
          <w:szCs w:val="20"/>
        </w:rPr>
        <w:t>Zoom li</w:t>
      </w:r>
      <w:r w:rsidR="00DF72D0">
        <w:rPr>
          <w:sz w:val="20"/>
          <w:szCs w:val="20"/>
        </w:rPr>
        <w:t xml:space="preserve">nk for each workshop will be </w:t>
      </w:r>
      <w:r w:rsidRPr="00AA0394">
        <w:rPr>
          <w:sz w:val="20"/>
          <w:szCs w:val="20"/>
        </w:rPr>
        <w:t>sent to the regis</w:t>
      </w:r>
      <w:r w:rsidR="00DF72D0">
        <w:rPr>
          <w:sz w:val="20"/>
          <w:szCs w:val="20"/>
        </w:rPr>
        <w:t>tered participants on the day before</w:t>
      </w:r>
      <w:r w:rsidRPr="00AA0394">
        <w:rPr>
          <w:sz w:val="20"/>
          <w:szCs w:val="20"/>
        </w:rPr>
        <w:t xml:space="preserve"> the workshop, </w:t>
      </w:r>
    </w:p>
    <w:p w14:paraId="1E2B86A3" w14:textId="77777777" w:rsidR="00AA0394" w:rsidRPr="00AA0394" w:rsidRDefault="00AA0394" w:rsidP="00AA0394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Pr="00AA0394">
        <w:rPr>
          <w:sz w:val="20"/>
          <w:szCs w:val="20"/>
        </w:rPr>
        <w:t>f</w:t>
      </w:r>
      <w:proofErr w:type="gramEnd"/>
      <w:r w:rsidRPr="00AA0394">
        <w:rPr>
          <w:sz w:val="20"/>
          <w:szCs w:val="20"/>
        </w:rPr>
        <w:t xml:space="preserve"> as </w:t>
      </w:r>
      <w:r w:rsidRPr="00AA0394">
        <w:rPr>
          <w:b/>
          <w:sz w:val="20"/>
          <w:szCs w:val="20"/>
        </w:rPr>
        <w:t>SENCO or LSC</w:t>
      </w:r>
      <w:r w:rsidRPr="00AA0394">
        <w:rPr>
          <w:sz w:val="20"/>
          <w:szCs w:val="20"/>
        </w:rPr>
        <w:t xml:space="preserve"> you are not sure who from your staff will be attending, please </w:t>
      </w:r>
      <w:r w:rsidRPr="00AA0394">
        <w:rPr>
          <w:b/>
          <w:sz w:val="20"/>
          <w:szCs w:val="20"/>
        </w:rPr>
        <w:t>regist</w:t>
      </w:r>
      <w:r w:rsidR="00EF7C48">
        <w:rPr>
          <w:b/>
          <w:sz w:val="20"/>
          <w:szCs w:val="20"/>
        </w:rPr>
        <w:t>er yourself and share the link with</w:t>
      </w:r>
      <w:r w:rsidRPr="00AA0394">
        <w:rPr>
          <w:b/>
          <w:sz w:val="20"/>
          <w:szCs w:val="20"/>
        </w:rPr>
        <w:t xml:space="preserve"> your staff on the day.</w:t>
      </w:r>
    </w:p>
    <w:p w14:paraId="460C34D6" w14:textId="5613CF51" w:rsidR="000C2A22" w:rsidRPr="00DF72D0" w:rsidRDefault="00AA0394" w:rsidP="00DF72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it is very difficult to be accurate about attendance at Zoom workshops we will not be distributing certificates for participation. </w:t>
      </w:r>
    </w:p>
    <w:sectPr w:rsidR="000C2A22" w:rsidRPr="00DF72D0" w:rsidSect="00CA674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626"/>
    <w:multiLevelType w:val="multilevel"/>
    <w:tmpl w:val="E3444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14D5E"/>
    <w:multiLevelType w:val="hybridMultilevel"/>
    <w:tmpl w:val="E98C4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E63FE"/>
    <w:multiLevelType w:val="hybridMultilevel"/>
    <w:tmpl w:val="61DE1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02D64"/>
    <w:multiLevelType w:val="multilevel"/>
    <w:tmpl w:val="1A8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9F"/>
    <w:rsid w:val="00036A12"/>
    <w:rsid w:val="000C2A22"/>
    <w:rsid w:val="000C7BEE"/>
    <w:rsid w:val="00162CAE"/>
    <w:rsid w:val="0016489E"/>
    <w:rsid w:val="001F6F3A"/>
    <w:rsid w:val="002B3ED5"/>
    <w:rsid w:val="00393A0F"/>
    <w:rsid w:val="00397F00"/>
    <w:rsid w:val="003A38E2"/>
    <w:rsid w:val="004470F2"/>
    <w:rsid w:val="00491728"/>
    <w:rsid w:val="004C7C18"/>
    <w:rsid w:val="00515EA8"/>
    <w:rsid w:val="005203E5"/>
    <w:rsid w:val="005604B2"/>
    <w:rsid w:val="00562F02"/>
    <w:rsid w:val="00584016"/>
    <w:rsid w:val="00594AA4"/>
    <w:rsid w:val="005F380C"/>
    <w:rsid w:val="00624E71"/>
    <w:rsid w:val="00746B0A"/>
    <w:rsid w:val="00794C9C"/>
    <w:rsid w:val="007971C9"/>
    <w:rsid w:val="0079787D"/>
    <w:rsid w:val="007E6AE3"/>
    <w:rsid w:val="007F3A2A"/>
    <w:rsid w:val="00873062"/>
    <w:rsid w:val="00894171"/>
    <w:rsid w:val="008E099B"/>
    <w:rsid w:val="00900D5B"/>
    <w:rsid w:val="00983C31"/>
    <w:rsid w:val="009B7B98"/>
    <w:rsid w:val="00A5540F"/>
    <w:rsid w:val="00AA0394"/>
    <w:rsid w:val="00AA0CD2"/>
    <w:rsid w:val="00B35E14"/>
    <w:rsid w:val="00B76E4B"/>
    <w:rsid w:val="00B808A0"/>
    <w:rsid w:val="00B84B42"/>
    <w:rsid w:val="00B86F39"/>
    <w:rsid w:val="00C3204E"/>
    <w:rsid w:val="00C80A26"/>
    <w:rsid w:val="00CA674F"/>
    <w:rsid w:val="00D004BB"/>
    <w:rsid w:val="00D05831"/>
    <w:rsid w:val="00D36055"/>
    <w:rsid w:val="00D616B2"/>
    <w:rsid w:val="00D631BE"/>
    <w:rsid w:val="00DB159F"/>
    <w:rsid w:val="00DF72D0"/>
    <w:rsid w:val="00E40301"/>
    <w:rsid w:val="00E563D1"/>
    <w:rsid w:val="00E60DF5"/>
    <w:rsid w:val="00EB5D64"/>
    <w:rsid w:val="00EC1D14"/>
    <w:rsid w:val="00EC7D22"/>
    <w:rsid w:val="00ED755A"/>
    <w:rsid w:val="00EF7C48"/>
    <w:rsid w:val="00F15848"/>
    <w:rsid w:val="00F16ADF"/>
    <w:rsid w:val="00F86075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975B"/>
  <w15:chartTrackingRefBased/>
  <w15:docId w15:val="{0AD2569F-681B-48DF-AB50-782E2A57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5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aragraph">
    <w:name w:val="paragraph"/>
    <w:basedOn w:val="Normal"/>
    <w:rsid w:val="00D0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D05831"/>
  </w:style>
  <w:style w:type="character" w:customStyle="1" w:styleId="eop">
    <w:name w:val="eop"/>
    <w:basedOn w:val="DefaultParagraphFont"/>
    <w:rsid w:val="00D05831"/>
  </w:style>
  <w:style w:type="paragraph" w:styleId="BalloonText">
    <w:name w:val="Balloon Text"/>
    <w:basedOn w:val="Normal"/>
    <w:link w:val="BalloonTextChar"/>
    <w:uiPriority w:val="99"/>
    <w:semiHidden/>
    <w:unhideWhenUsed/>
    <w:rsid w:val="00B7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4B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2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erinea@rtlbcluster8.ac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catherinea@rtlbcluster8.ac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tlbcluster8.ac.nz/workshop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A491B81AE204EA8820455686B2CC2" ma:contentTypeVersion="12" ma:contentTypeDescription="Create a new document." ma:contentTypeScope="" ma:versionID="f3fd147bcebce65497ef5af6fd680446">
  <xsd:schema xmlns:xsd="http://www.w3.org/2001/XMLSchema" xmlns:xs="http://www.w3.org/2001/XMLSchema" xmlns:p="http://schemas.microsoft.com/office/2006/metadata/properties" xmlns:ns3="5bb96a92-2c16-494f-af61-16e7264111cb" xmlns:ns4="f694a0cb-c87a-4a6f-9f62-d62fb199fbf3" targetNamespace="http://schemas.microsoft.com/office/2006/metadata/properties" ma:root="true" ma:fieldsID="88173fe2e22947ee39cadc055fca1dd7" ns3:_="" ns4:_="">
    <xsd:import namespace="5bb96a92-2c16-494f-af61-16e7264111cb"/>
    <xsd:import namespace="f694a0cb-c87a-4a6f-9f62-d62fb199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6a92-2c16-494f-af61-16e726411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a0cb-c87a-4a6f-9f62-d62fb199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3A507-952F-4322-BE42-0A1D901B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96a92-2c16-494f-af61-16e7264111cb"/>
    <ds:schemaRef ds:uri="f694a0cb-c87a-4a6f-9f62-d62fb199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BB51-C153-489A-B7FE-3AB3510C4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6FA5F-5A79-4509-8585-649B6916E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Alpe</dc:creator>
  <cp:keywords/>
  <dc:description/>
  <cp:lastModifiedBy>Catherine Alpe</cp:lastModifiedBy>
  <cp:revision>3</cp:revision>
  <cp:lastPrinted>2020-06-17T00:39:00Z</cp:lastPrinted>
  <dcterms:created xsi:type="dcterms:W3CDTF">2020-09-20T04:33:00Z</dcterms:created>
  <dcterms:modified xsi:type="dcterms:W3CDTF">2020-09-20T20:49:00Z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0x010100557A491B81AE204EA8820455686B2CC2</vt:lpwstr>
  </property>
</Properties>
</file>